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OSNOVNA ŠKOLA LJUDEVITA GAJA NOVA GRADIŠKA</w:t>
      </w:r>
    </w:p>
    <w:p w:rsidR="00222F69" w:rsidRPr="00740A1F" w:rsidRDefault="00222F69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35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>40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0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 xml:space="preserve"> NOVA GRADIŠKA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LJ</w:t>
      </w:r>
      <w:r w:rsidR="001E4366">
        <w:rPr>
          <w:rFonts w:ascii="Times New Roman" w:hAnsi="Times New Roman" w:cs="Times New Roman"/>
          <w:b/>
          <w:sz w:val="24"/>
          <w:szCs w:val="24"/>
        </w:rPr>
        <w:t xml:space="preserve">UDEVITA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GAJA 24.</w:t>
      </w:r>
    </w:p>
    <w:p w:rsidR="00826C0D" w:rsidRPr="00740A1F" w:rsidRDefault="00661A54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 xml:space="preserve">ŽUPANIJA BRODSKO-POSAVSKA 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 xml:space="preserve"> (12)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RKP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092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81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MB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030003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54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OIB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: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A54" w:rsidRPr="00740A1F">
        <w:rPr>
          <w:rFonts w:ascii="Times New Roman" w:hAnsi="Times New Roman" w:cs="Times New Roman"/>
          <w:b/>
          <w:sz w:val="24"/>
          <w:szCs w:val="24"/>
        </w:rPr>
        <w:t>58247661305</w:t>
      </w: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Razina 31</w:t>
      </w:r>
    </w:p>
    <w:p w:rsidR="00826C0D" w:rsidRPr="00740A1F" w:rsidRDefault="002A030B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Razdjel: 000</w:t>
      </w:r>
    </w:p>
    <w:p w:rsidR="002A030B" w:rsidRPr="00740A1F" w:rsidRDefault="00EC7CC1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grada/općine: 284 Nova Gradiška</w:t>
      </w:r>
    </w:p>
    <w:p w:rsidR="002A030B" w:rsidRPr="00740A1F" w:rsidRDefault="00D84CDA" w:rsidP="00826C0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djelatnosti</w:t>
      </w:r>
      <w:r w:rsidR="002A030B" w:rsidRPr="00740A1F">
        <w:rPr>
          <w:rFonts w:ascii="Times New Roman" w:hAnsi="Times New Roman" w:cs="Times New Roman"/>
          <w:b/>
          <w:sz w:val="24"/>
          <w:szCs w:val="24"/>
        </w:rPr>
        <w:t>: 8520</w:t>
      </w:r>
    </w:p>
    <w:p w:rsidR="002A030B" w:rsidRPr="00740A1F" w:rsidRDefault="002A030B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826C0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GODIŠNJE FINANCIJSKO IZVJEŠĆE</w:t>
      </w:r>
    </w:p>
    <w:p w:rsidR="00826C0D" w:rsidRPr="00740A1F" w:rsidRDefault="00826C0D" w:rsidP="003777F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ZA RAZDO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BLJE OD 01.01.20</w:t>
      </w:r>
      <w:r w:rsidR="008C0328">
        <w:rPr>
          <w:rFonts w:ascii="Times New Roman" w:hAnsi="Times New Roman" w:cs="Times New Roman"/>
          <w:b/>
          <w:sz w:val="24"/>
          <w:szCs w:val="24"/>
        </w:rPr>
        <w:t>2</w:t>
      </w:r>
      <w:r w:rsidR="00803CEF">
        <w:rPr>
          <w:rFonts w:ascii="Times New Roman" w:hAnsi="Times New Roman" w:cs="Times New Roman"/>
          <w:b/>
          <w:sz w:val="24"/>
          <w:szCs w:val="24"/>
        </w:rPr>
        <w:t>2</w:t>
      </w:r>
      <w:r w:rsidR="003777F0" w:rsidRPr="00740A1F">
        <w:rPr>
          <w:rFonts w:ascii="Times New Roman" w:hAnsi="Times New Roman" w:cs="Times New Roman"/>
          <w:b/>
          <w:sz w:val="24"/>
          <w:szCs w:val="24"/>
        </w:rPr>
        <w:t>. – 31.12.20</w:t>
      </w:r>
      <w:r w:rsidR="008C0328">
        <w:rPr>
          <w:rFonts w:ascii="Times New Roman" w:hAnsi="Times New Roman" w:cs="Times New Roman"/>
          <w:b/>
          <w:sz w:val="24"/>
          <w:szCs w:val="24"/>
        </w:rPr>
        <w:t>2</w:t>
      </w:r>
      <w:r w:rsidR="00803CEF">
        <w:rPr>
          <w:rFonts w:ascii="Times New Roman" w:hAnsi="Times New Roman" w:cs="Times New Roman"/>
          <w:b/>
          <w:sz w:val="24"/>
          <w:szCs w:val="24"/>
        </w:rPr>
        <w:t>2</w:t>
      </w:r>
      <w:r w:rsidR="008C0328">
        <w:rPr>
          <w:rFonts w:ascii="Times New Roman" w:hAnsi="Times New Roman" w:cs="Times New Roman"/>
          <w:b/>
          <w:sz w:val="24"/>
          <w:szCs w:val="24"/>
        </w:rPr>
        <w:t>.</w:t>
      </w:r>
    </w:p>
    <w:p w:rsidR="00826C0D" w:rsidRPr="00740A1F" w:rsidRDefault="00826C0D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Pr="00740A1F" w:rsidRDefault="001808BB" w:rsidP="00B11C7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DE2876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Ljudevita Gaja Nova Gradiška posluje u skladu sa Zakonom o </w:t>
      </w:r>
    </w:p>
    <w:p w:rsid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E2876">
        <w:rPr>
          <w:rFonts w:ascii="Times New Roman" w:hAnsi="Times New Roman" w:cs="Times New Roman"/>
          <w:sz w:val="24"/>
          <w:szCs w:val="24"/>
        </w:rPr>
        <w:t>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školi, te Statutom škole.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proračunsko računovodstvo temeljem Pravilnika o proračunskom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računovodstvu i Računskom planu. 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Financijske izvještaje sastavlja i predaje u skladu s odredbama Pravilnika o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financijskom izvještavanju u proračunskom računovodstvu.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posluje preko računa riznice Brodsko-posavske županije. Odgovorna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za zastupanje škole je ravnateljica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prof., a</w:t>
      </w:r>
    </w:p>
    <w:p w:rsidR="00205DB4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uz financijske izvještaje sastavila je voditeljica računovodstva</w:t>
      </w:r>
    </w:p>
    <w:p w:rsidR="00606983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6983" w:rsidRDefault="00606983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5DB4" w:rsidRPr="00DE2876" w:rsidRDefault="00205DB4" w:rsidP="00DE287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8BB" w:rsidRDefault="001808B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</w:t>
      </w:r>
      <w:r w:rsidR="00740A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A1F">
        <w:rPr>
          <w:rFonts w:ascii="Times New Roman" w:hAnsi="Times New Roman" w:cs="Times New Roman"/>
          <w:b/>
          <w:sz w:val="24"/>
          <w:szCs w:val="24"/>
        </w:rPr>
        <w:t xml:space="preserve"> UZ OBRAZAC PR-RAS</w:t>
      </w: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808BB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</w:t>
      </w:r>
      <w:r w:rsidR="00606983">
        <w:rPr>
          <w:rFonts w:ascii="Times New Roman" w:hAnsi="Times New Roman" w:cs="Times New Roman"/>
          <w:sz w:val="24"/>
          <w:szCs w:val="24"/>
        </w:rPr>
        <w:t xml:space="preserve"> – Prihodi poslovanja – Prihodi poslovanja se sastoje</w:t>
      </w:r>
      <w:r w:rsidR="00D130E8">
        <w:rPr>
          <w:rFonts w:ascii="Times New Roman" w:hAnsi="Times New Roman" w:cs="Times New Roman"/>
          <w:sz w:val="24"/>
          <w:szCs w:val="24"/>
        </w:rPr>
        <w:t xml:space="preserve"> od prihoda za plaće,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i materijalna prava zaposlenika, prihod od županije za financiranje materijalnih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rashoda poslovanja, vlastitih prihoda koje ostvarujemo iznajmljivanjem dvorane, prodaje</w:t>
      </w:r>
    </w:p>
    <w:p w:rsidR="00D130E8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proizvoda, prihoda po posebnim propisima od školske kuhinje i osiguranja, </w:t>
      </w:r>
      <w:r w:rsidR="008E1651">
        <w:rPr>
          <w:rFonts w:ascii="Times New Roman" w:hAnsi="Times New Roman" w:cs="Times New Roman"/>
          <w:sz w:val="24"/>
          <w:szCs w:val="24"/>
        </w:rPr>
        <w:t xml:space="preserve">tekuće donacije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kapitalnih</w:t>
      </w:r>
      <w:r w:rsidR="008E1651">
        <w:rPr>
          <w:rFonts w:ascii="Times New Roman" w:hAnsi="Times New Roman" w:cs="Times New Roman"/>
          <w:sz w:val="24"/>
          <w:szCs w:val="24"/>
        </w:rPr>
        <w:t xml:space="preserve"> pomoći za udžbenike.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0E8" w:rsidRPr="00606983" w:rsidRDefault="00D130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08BB" w:rsidRDefault="001011B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6362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Povećanje</w:t>
      </w:r>
      <w:r w:rsidR="00F63974" w:rsidRPr="00740A1F">
        <w:rPr>
          <w:rFonts w:ascii="Times New Roman" w:hAnsi="Times New Roman" w:cs="Times New Roman"/>
          <w:sz w:val="24"/>
          <w:szCs w:val="24"/>
        </w:rPr>
        <w:t xml:space="preserve"> prihoda </w:t>
      </w:r>
      <w:r w:rsidR="00661A54" w:rsidRPr="00740A1F">
        <w:rPr>
          <w:rFonts w:ascii="Times New Roman" w:hAnsi="Times New Roman" w:cs="Times New Roman"/>
          <w:sz w:val="24"/>
          <w:szCs w:val="24"/>
        </w:rPr>
        <w:t>u odnosu na prošlu godinu</w:t>
      </w:r>
      <w:r w:rsidR="008E1651">
        <w:rPr>
          <w:rFonts w:ascii="Times New Roman" w:hAnsi="Times New Roman" w:cs="Times New Roman"/>
          <w:sz w:val="24"/>
          <w:szCs w:val="24"/>
        </w:rPr>
        <w:t>, jer je nabavljeno</w:t>
      </w:r>
      <w:r>
        <w:rPr>
          <w:rFonts w:ascii="Times New Roman" w:hAnsi="Times New Roman" w:cs="Times New Roman"/>
          <w:sz w:val="24"/>
          <w:szCs w:val="24"/>
        </w:rPr>
        <w:t xml:space="preserve"> više</w:t>
      </w:r>
    </w:p>
    <w:p w:rsidR="008E1651" w:rsidRDefault="003F16F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E1651">
        <w:rPr>
          <w:rFonts w:ascii="Times New Roman" w:hAnsi="Times New Roman" w:cs="Times New Roman"/>
          <w:sz w:val="24"/>
          <w:szCs w:val="24"/>
        </w:rPr>
        <w:t>džbenika</w:t>
      </w:r>
      <w:r w:rsidR="001011B4">
        <w:rPr>
          <w:rFonts w:ascii="Times New Roman" w:hAnsi="Times New Roman" w:cs="Times New Roman"/>
          <w:sz w:val="24"/>
          <w:szCs w:val="24"/>
        </w:rPr>
        <w:t xml:space="preserve"> u odnosu na prošlu godinu.</w:t>
      </w:r>
    </w:p>
    <w:p w:rsidR="00BE6FCF" w:rsidRDefault="001011B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6393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8E1651">
        <w:rPr>
          <w:rFonts w:ascii="Times New Roman" w:hAnsi="Times New Roman" w:cs="Times New Roman"/>
          <w:sz w:val="24"/>
          <w:szCs w:val="24"/>
        </w:rPr>
        <w:t xml:space="preserve">Povećanje </w:t>
      </w:r>
      <w:r w:rsidR="00BE6FCF">
        <w:rPr>
          <w:rFonts w:ascii="Times New Roman" w:hAnsi="Times New Roman" w:cs="Times New Roman"/>
          <w:sz w:val="24"/>
          <w:szCs w:val="24"/>
        </w:rPr>
        <w:t xml:space="preserve"> prihoda u odnosu na prošlu godinu, jer </w:t>
      </w:r>
      <w:r w:rsidR="00776850">
        <w:rPr>
          <w:rFonts w:ascii="Times New Roman" w:hAnsi="Times New Roman" w:cs="Times New Roman"/>
          <w:sz w:val="24"/>
          <w:szCs w:val="24"/>
        </w:rPr>
        <w:t xml:space="preserve"> smo </w:t>
      </w:r>
      <w:r w:rsidR="008E1651">
        <w:rPr>
          <w:rFonts w:ascii="Times New Roman" w:hAnsi="Times New Roman" w:cs="Times New Roman"/>
          <w:sz w:val="24"/>
          <w:szCs w:val="24"/>
        </w:rPr>
        <w:t xml:space="preserve">dobili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FCF" w:rsidRDefault="007768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Pomoćnika </w:t>
      </w:r>
      <w:r w:rsidR="008E1651">
        <w:rPr>
          <w:rFonts w:ascii="Times New Roman" w:hAnsi="Times New Roman" w:cs="Times New Roman"/>
          <w:sz w:val="24"/>
          <w:szCs w:val="24"/>
        </w:rPr>
        <w:t>u nastavi</w:t>
      </w:r>
      <w:r>
        <w:rPr>
          <w:rFonts w:ascii="Times New Roman" w:hAnsi="Times New Roman" w:cs="Times New Roman"/>
          <w:sz w:val="24"/>
          <w:szCs w:val="24"/>
        </w:rPr>
        <w:t xml:space="preserve"> u odnosu na prošlu godinu kada smo imali </w:t>
      </w:r>
      <w:r w:rsidR="001011B4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Pomoćnika.</w:t>
      </w:r>
    </w:p>
    <w:p w:rsidR="0039534F" w:rsidRDefault="001011B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6526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>–</w:t>
      </w:r>
      <w:r w:rsidR="00BE6FCF">
        <w:rPr>
          <w:rFonts w:ascii="Times New Roman" w:hAnsi="Times New Roman" w:cs="Times New Roman"/>
          <w:sz w:val="24"/>
          <w:szCs w:val="24"/>
        </w:rPr>
        <w:t xml:space="preserve"> </w:t>
      </w:r>
      <w:r w:rsidR="00776850">
        <w:rPr>
          <w:rFonts w:ascii="Times New Roman" w:hAnsi="Times New Roman" w:cs="Times New Roman"/>
          <w:sz w:val="24"/>
          <w:szCs w:val="24"/>
        </w:rPr>
        <w:t xml:space="preserve">Povećanje prihoda zbog </w:t>
      </w:r>
      <w:r>
        <w:rPr>
          <w:rFonts w:ascii="Times New Roman" w:hAnsi="Times New Roman" w:cs="Times New Roman"/>
          <w:sz w:val="24"/>
          <w:szCs w:val="24"/>
        </w:rPr>
        <w:t xml:space="preserve"> poskupljenja </w:t>
      </w:r>
      <w:r w:rsidR="00AD7424">
        <w:rPr>
          <w:rFonts w:ascii="Times New Roman" w:hAnsi="Times New Roman" w:cs="Times New Roman"/>
          <w:sz w:val="24"/>
          <w:szCs w:val="24"/>
        </w:rPr>
        <w:t>cijena proizvoda.</w:t>
      </w:r>
      <w:r w:rsidR="00776850">
        <w:rPr>
          <w:rFonts w:ascii="Times New Roman" w:hAnsi="Times New Roman" w:cs="Times New Roman"/>
          <w:sz w:val="24"/>
          <w:szCs w:val="24"/>
        </w:rPr>
        <w:t xml:space="preserve"> </w:t>
      </w:r>
      <w:r w:rsidR="00F45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26" w:rsidRDefault="00AD7424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661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515DCC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 xml:space="preserve">Vlastiti </w:t>
      </w:r>
      <w:r w:rsidR="00515DCC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0D6C5A">
        <w:rPr>
          <w:rFonts w:ascii="Times New Roman" w:hAnsi="Times New Roman" w:cs="Times New Roman"/>
          <w:sz w:val="24"/>
          <w:szCs w:val="24"/>
        </w:rPr>
        <w:t>p</w:t>
      </w:r>
      <w:r w:rsidR="00515DCC" w:rsidRPr="00740A1F">
        <w:rPr>
          <w:rFonts w:ascii="Times New Roman" w:hAnsi="Times New Roman" w:cs="Times New Roman"/>
          <w:sz w:val="24"/>
          <w:szCs w:val="24"/>
        </w:rPr>
        <w:t>rihod</w:t>
      </w:r>
      <w:r w:rsidR="000D6C5A">
        <w:rPr>
          <w:rFonts w:ascii="Times New Roman" w:hAnsi="Times New Roman" w:cs="Times New Roman"/>
          <w:sz w:val="24"/>
          <w:szCs w:val="24"/>
        </w:rPr>
        <w:t>i od iznajmljivanja dvorane</w:t>
      </w:r>
      <w:r w:rsidR="007768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povećani su u odnosu na prošlu godinu jer su ukinute mjere, a</w:t>
      </w:r>
      <w:r w:rsidR="00776850">
        <w:rPr>
          <w:rFonts w:ascii="Times New Roman" w:hAnsi="Times New Roman" w:cs="Times New Roman"/>
          <w:sz w:val="24"/>
          <w:szCs w:val="24"/>
        </w:rPr>
        <w:t xml:space="preserve"> </w:t>
      </w:r>
      <w:r w:rsidR="006A300F">
        <w:rPr>
          <w:rFonts w:ascii="Times New Roman" w:hAnsi="Times New Roman" w:cs="Times New Roman"/>
          <w:sz w:val="24"/>
          <w:szCs w:val="24"/>
        </w:rPr>
        <w:t xml:space="preserve"> akcij</w:t>
      </w:r>
      <w:r w:rsidR="00A451E8">
        <w:rPr>
          <w:rFonts w:ascii="Times New Roman" w:hAnsi="Times New Roman" w:cs="Times New Roman"/>
          <w:sz w:val="24"/>
          <w:szCs w:val="24"/>
        </w:rPr>
        <w:t>a</w:t>
      </w:r>
      <w:r w:rsidR="006A300F">
        <w:rPr>
          <w:rFonts w:ascii="Times New Roman" w:hAnsi="Times New Roman" w:cs="Times New Roman"/>
          <w:sz w:val="24"/>
          <w:szCs w:val="24"/>
        </w:rPr>
        <w:t xml:space="preserve"> </w:t>
      </w:r>
      <w:r w:rsidR="00A451E8">
        <w:rPr>
          <w:rFonts w:ascii="Times New Roman" w:hAnsi="Times New Roman" w:cs="Times New Roman"/>
          <w:sz w:val="24"/>
          <w:szCs w:val="24"/>
        </w:rPr>
        <w:t xml:space="preserve">skupljanja </w:t>
      </w:r>
      <w:r w:rsidR="006A300F">
        <w:rPr>
          <w:rFonts w:ascii="Times New Roman" w:hAnsi="Times New Roman" w:cs="Times New Roman"/>
          <w:sz w:val="24"/>
          <w:szCs w:val="24"/>
        </w:rPr>
        <w:t>starog papira</w:t>
      </w:r>
      <w:r w:rsidR="00A451E8">
        <w:rPr>
          <w:rFonts w:ascii="Times New Roman" w:hAnsi="Times New Roman" w:cs="Times New Roman"/>
          <w:sz w:val="24"/>
          <w:szCs w:val="24"/>
        </w:rPr>
        <w:t xml:space="preserve"> nije bila. </w:t>
      </w:r>
    </w:p>
    <w:p w:rsidR="000D6C5A" w:rsidRDefault="000D6C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451E8" w:rsidRDefault="00A451E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ŠIFRA 6631</w:t>
      </w:r>
      <w:r w:rsidR="00A24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-Povećanje tekućih donacija povećane su jer smo ostvarili prihode Udruga, Instituta za inovacije Zagreb</w:t>
      </w:r>
      <w:r w:rsidR="004733B8">
        <w:rPr>
          <w:rFonts w:ascii="Times New Roman" w:hAnsi="Times New Roman" w:cs="Times New Roman"/>
          <w:sz w:val="24"/>
          <w:szCs w:val="24"/>
        </w:rPr>
        <w:t>, te agencije za dnevnice učiteljima.</w:t>
      </w:r>
    </w:p>
    <w:p w:rsidR="00A0331B" w:rsidRDefault="00A0331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852B2" w:rsidRDefault="004733B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3111</w:t>
      </w:r>
      <w:r w:rsidR="00A24561">
        <w:rPr>
          <w:rFonts w:ascii="Times New Roman" w:hAnsi="Times New Roman" w:cs="Times New Roman"/>
          <w:sz w:val="24"/>
          <w:szCs w:val="24"/>
        </w:rPr>
        <w:t xml:space="preserve">– </w:t>
      </w:r>
      <w:r w:rsidR="00C05C97">
        <w:rPr>
          <w:rFonts w:ascii="Times New Roman" w:hAnsi="Times New Roman" w:cs="Times New Roman"/>
          <w:sz w:val="24"/>
          <w:szCs w:val="24"/>
        </w:rPr>
        <w:t>Rashodi za zaposlene povećani u odnosu na prošlu godinu, jer je tijekom</w:t>
      </w:r>
      <w:r w:rsidR="00846389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901F00">
        <w:rPr>
          <w:rFonts w:ascii="Times New Roman" w:hAnsi="Times New Roman" w:cs="Times New Roman"/>
          <w:sz w:val="24"/>
          <w:szCs w:val="24"/>
        </w:rPr>
        <w:t>isplaćeno više za prekovremene,</w:t>
      </w:r>
      <w:r>
        <w:rPr>
          <w:rFonts w:ascii="Times New Roman" w:hAnsi="Times New Roman" w:cs="Times New Roman"/>
          <w:sz w:val="24"/>
          <w:szCs w:val="24"/>
        </w:rPr>
        <w:t xml:space="preserve"> jer smo imali djece kojima je bio potreban dodatni hrvatski jezik, te</w:t>
      </w:r>
      <w:r w:rsidR="00901F00">
        <w:rPr>
          <w:rFonts w:ascii="Times New Roman" w:hAnsi="Times New Roman" w:cs="Times New Roman"/>
          <w:sz w:val="24"/>
          <w:szCs w:val="24"/>
        </w:rPr>
        <w:t xml:space="preserve"> posebne uvjete</w:t>
      </w:r>
      <w:r>
        <w:rPr>
          <w:rFonts w:ascii="Times New Roman" w:hAnsi="Times New Roman" w:cs="Times New Roman"/>
          <w:sz w:val="24"/>
          <w:szCs w:val="24"/>
        </w:rPr>
        <w:t xml:space="preserve"> jer smo imali više učenika po prilagođenom programu.</w:t>
      </w:r>
    </w:p>
    <w:p w:rsidR="00846389" w:rsidRPr="00740A1F" w:rsidRDefault="00846389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A0545" w:rsidRDefault="00DE40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3212 </w:t>
      </w:r>
      <w:r w:rsidR="000F4322">
        <w:rPr>
          <w:rFonts w:ascii="Times New Roman" w:hAnsi="Times New Roman" w:cs="Times New Roman"/>
          <w:sz w:val="24"/>
          <w:szCs w:val="24"/>
        </w:rPr>
        <w:t>-</w:t>
      </w:r>
      <w:r w:rsidR="00217626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Povećanje </w:t>
      </w:r>
      <w:r>
        <w:rPr>
          <w:rFonts w:ascii="Times New Roman" w:hAnsi="Times New Roman" w:cs="Times New Roman"/>
          <w:sz w:val="24"/>
          <w:szCs w:val="24"/>
        </w:rPr>
        <w:t>naknade za prijevoz za rad zbog poskupljenja cijene goriva</w:t>
      </w:r>
      <w:r w:rsidR="007A0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07B" w:rsidRDefault="00C3107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4AE5" w:rsidRDefault="00DE40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3222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–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Materijal i sirovine – školska kuhinja p</w:t>
      </w:r>
      <w:r w:rsidR="00C3107B">
        <w:rPr>
          <w:rFonts w:ascii="Times New Roman" w:hAnsi="Times New Roman" w:cs="Times New Roman"/>
          <w:sz w:val="24"/>
          <w:szCs w:val="24"/>
        </w:rPr>
        <w:t xml:space="preserve">ovećanje </w:t>
      </w:r>
      <w:r w:rsidR="00504AE5">
        <w:rPr>
          <w:rFonts w:ascii="Times New Roman" w:hAnsi="Times New Roman" w:cs="Times New Roman"/>
          <w:sz w:val="24"/>
          <w:szCs w:val="24"/>
        </w:rPr>
        <w:t>rashoda kao i prihoda</w:t>
      </w:r>
    </w:p>
    <w:p w:rsidR="00504AE5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</w:t>
      </w:r>
      <w:r w:rsidR="00DE40B2">
        <w:rPr>
          <w:rFonts w:ascii="Times New Roman" w:hAnsi="Times New Roman" w:cs="Times New Roman"/>
          <w:sz w:val="24"/>
          <w:szCs w:val="24"/>
        </w:rPr>
        <w:t>poskupljenja cijena proizvoda.</w:t>
      </w:r>
    </w:p>
    <w:p w:rsidR="001A07BE" w:rsidRDefault="00504AE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07B">
        <w:rPr>
          <w:rFonts w:ascii="Times New Roman" w:hAnsi="Times New Roman" w:cs="Times New Roman"/>
          <w:sz w:val="24"/>
          <w:szCs w:val="24"/>
        </w:rPr>
        <w:t xml:space="preserve"> </w:t>
      </w:r>
      <w:r w:rsidR="001A0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2" w:rsidRDefault="00DE40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3223 -</w:t>
      </w:r>
      <w:r w:rsidR="000707B4">
        <w:rPr>
          <w:rFonts w:ascii="Times New Roman" w:hAnsi="Times New Roman" w:cs="Times New Roman"/>
          <w:sz w:val="24"/>
          <w:szCs w:val="24"/>
        </w:rPr>
        <w:t xml:space="preserve"> </w:t>
      </w:r>
      <w:r w:rsidR="00504AE5">
        <w:rPr>
          <w:rFonts w:ascii="Times New Roman" w:hAnsi="Times New Roman" w:cs="Times New Roman"/>
          <w:sz w:val="24"/>
          <w:szCs w:val="24"/>
        </w:rPr>
        <w:t>Energija- povećanj</w:t>
      </w:r>
      <w:r w:rsidR="000707B4">
        <w:rPr>
          <w:rFonts w:ascii="Times New Roman" w:hAnsi="Times New Roman" w:cs="Times New Roman"/>
          <w:sz w:val="24"/>
          <w:szCs w:val="24"/>
        </w:rPr>
        <w:t>e zbog</w:t>
      </w:r>
      <w:r>
        <w:rPr>
          <w:rFonts w:ascii="Times New Roman" w:hAnsi="Times New Roman" w:cs="Times New Roman"/>
          <w:sz w:val="24"/>
          <w:szCs w:val="24"/>
        </w:rPr>
        <w:t xml:space="preserve"> poskupljenja cijena električne energije, te cijene plina.</w:t>
      </w:r>
    </w:p>
    <w:p w:rsidR="0039534F" w:rsidRDefault="00DE40B2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3227</w:t>
      </w:r>
      <w:r w:rsidR="00090BF3">
        <w:rPr>
          <w:rFonts w:ascii="Times New Roman" w:hAnsi="Times New Roman" w:cs="Times New Roman"/>
          <w:sz w:val="24"/>
          <w:szCs w:val="24"/>
        </w:rPr>
        <w:t xml:space="preserve"> – Povećanje</w:t>
      </w:r>
      <w:r>
        <w:rPr>
          <w:rFonts w:ascii="Times New Roman" w:hAnsi="Times New Roman" w:cs="Times New Roman"/>
          <w:sz w:val="24"/>
          <w:szCs w:val="24"/>
        </w:rPr>
        <w:t xml:space="preserve"> zbog nabavke</w:t>
      </w:r>
      <w:r w:rsidR="00090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službene i radne odjeće i obuće </w:t>
      </w:r>
      <w:r w:rsidR="0004647F" w:rsidRPr="0074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tehničkom osoblj</w:t>
      </w:r>
      <w:r w:rsidR="00006E88">
        <w:rPr>
          <w:rFonts w:ascii="Times New Roman" w:hAnsi="Times New Roman" w:cs="Times New Roman"/>
          <w:sz w:val="24"/>
          <w:szCs w:val="24"/>
        </w:rPr>
        <w:t>u.</w:t>
      </w:r>
    </w:p>
    <w:p w:rsidR="00CA304C" w:rsidRDefault="00CA30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304C" w:rsidRDefault="00006E8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3433</w:t>
      </w:r>
      <w:r w:rsidR="00CA304C">
        <w:rPr>
          <w:rFonts w:ascii="Times New Roman" w:hAnsi="Times New Roman" w:cs="Times New Roman"/>
          <w:sz w:val="24"/>
          <w:szCs w:val="24"/>
        </w:rPr>
        <w:t xml:space="preserve"> – Isplaćena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CA304C">
        <w:rPr>
          <w:rFonts w:ascii="Times New Roman" w:hAnsi="Times New Roman" w:cs="Times New Roman"/>
          <w:sz w:val="24"/>
          <w:szCs w:val="24"/>
        </w:rPr>
        <w:t xml:space="preserve"> zatezna kamata po sudskim presudama za </w:t>
      </w:r>
      <w:r w:rsidR="00321873">
        <w:rPr>
          <w:rFonts w:ascii="Times New Roman" w:hAnsi="Times New Roman" w:cs="Times New Roman"/>
          <w:sz w:val="24"/>
          <w:szCs w:val="24"/>
        </w:rPr>
        <w:t>jednog djelatnika</w:t>
      </w:r>
      <w:r>
        <w:rPr>
          <w:rFonts w:ascii="Times New Roman" w:hAnsi="Times New Roman" w:cs="Times New Roman"/>
          <w:sz w:val="24"/>
          <w:szCs w:val="24"/>
        </w:rPr>
        <w:t xml:space="preserve"> prošle godine, dok ove godine nismo imali niti jednu presudu.</w:t>
      </w:r>
    </w:p>
    <w:p w:rsidR="00321873" w:rsidRPr="00740A1F" w:rsidRDefault="0032187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0A08" w:rsidRDefault="00006E8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3722</w:t>
      </w:r>
      <w:r w:rsidR="00ED0854">
        <w:rPr>
          <w:rFonts w:ascii="Times New Roman" w:hAnsi="Times New Roman" w:cs="Times New Roman"/>
          <w:sz w:val="24"/>
          <w:szCs w:val="24"/>
        </w:rPr>
        <w:t xml:space="preserve"> – Naknade građanima i kućanstvima – </w:t>
      </w:r>
      <w:r>
        <w:rPr>
          <w:rFonts w:ascii="Times New Roman" w:hAnsi="Times New Roman" w:cs="Times New Roman"/>
          <w:sz w:val="24"/>
          <w:szCs w:val="24"/>
        </w:rPr>
        <w:t>smanjen</w:t>
      </w:r>
      <w:r w:rsidR="00ED0854">
        <w:rPr>
          <w:rFonts w:ascii="Times New Roman" w:hAnsi="Times New Roman" w:cs="Times New Roman"/>
          <w:sz w:val="24"/>
          <w:szCs w:val="24"/>
        </w:rPr>
        <w:t xml:space="preserve"> je prijevoz </w:t>
      </w:r>
      <w:r w:rsidR="0059179E">
        <w:rPr>
          <w:rFonts w:ascii="Times New Roman" w:hAnsi="Times New Roman" w:cs="Times New Roman"/>
          <w:sz w:val="24"/>
          <w:szCs w:val="24"/>
        </w:rPr>
        <w:t>učenika</w:t>
      </w:r>
      <w:r>
        <w:rPr>
          <w:rFonts w:ascii="Times New Roman" w:hAnsi="Times New Roman" w:cs="Times New Roman"/>
          <w:sz w:val="24"/>
          <w:szCs w:val="24"/>
        </w:rPr>
        <w:t xml:space="preserve"> jer je za 10. 11. i 12. mjesec isplaćen u 2023 godini.</w:t>
      </w:r>
    </w:p>
    <w:p w:rsidR="00A0331B" w:rsidRDefault="00A0331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4B0A08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42</w:t>
      </w:r>
      <w:r w:rsidR="0039534F">
        <w:rPr>
          <w:rFonts w:ascii="Times New Roman" w:hAnsi="Times New Roman" w:cs="Times New Roman"/>
          <w:sz w:val="24"/>
          <w:szCs w:val="24"/>
        </w:rPr>
        <w:t xml:space="preserve"> – Rashodi za nabavu dugotrajne imovine </w:t>
      </w:r>
      <w:r>
        <w:rPr>
          <w:rFonts w:ascii="Times New Roman" w:hAnsi="Times New Roman" w:cs="Times New Roman"/>
          <w:sz w:val="24"/>
          <w:szCs w:val="24"/>
        </w:rPr>
        <w:t xml:space="preserve">povećani </w:t>
      </w:r>
      <w:r w:rsidR="0039534F">
        <w:rPr>
          <w:rFonts w:ascii="Times New Roman" w:hAnsi="Times New Roman" w:cs="Times New Roman"/>
          <w:sz w:val="24"/>
          <w:szCs w:val="24"/>
        </w:rPr>
        <w:t xml:space="preserve"> su u odnosu na prethodnu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godinu, jer s</w:t>
      </w:r>
      <w:r w:rsidR="00BE684F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nabav</w:t>
      </w:r>
      <w:r w:rsidR="00BE684F">
        <w:rPr>
          <w:rFonts w:ascii="Times New Roman" w:hAnsi="Times New Roman" w:cs="Times New Roman"/>
          <w:sz w:val="24"/>
          <w:szCs w:val="24"/>
        </w:rPr>
        <w:t xml:space="preserve">ili </w:t>
      </w:r>
      <w:r w:rsidR="004B0A08">
        <w:rPr>
          <w:rFonts w:ascii="Times New Roman" w:hAnsi="Times New Roman" w:cs="Times New Roman"/>
          <w:sz w:val="24"/>
          <w:szCs w:val="24"/>
        </w:rPr>
        <w:t xml:space="preserve">više opreme koja je financirana iz vlastitih </w:t>
      </w:r>
      <w:r>
        <w:rPr>
          <w:rFonts w:ascii="Times New Roman" w:hAnsi="Times New Roman" w:cs="Times New Roman"/>
          <w:sz w:val="24"/>
          <w:szCs w:val="24"/>
        </w:rPr>
        <w:t xml:space="preserve"> sredstva</w:t>
      </w:r>
      <w:r w:rsidR="00BE6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Školsku knjižnicu opremili smo novim</w:t>
      </w:r>
      <w:r w:rsidR="004E6ABC">
        <w:rPr>
          <w:rFonts w:ascii="Times New Roman" w:hAnsi="Times New Roman" w:cs="Times New Roman"/>
          <w:sz w:val="24"/>
          <w:szCs w:val="24"/>
        </w:rPr>
        <w:t xml:space="preserve"> knjigama – školska lektira</w:t>
      </w:r>
      <w:r w:rsidR="00BE684F">
        <w:rPr>
          <w:rFonts w:ascii="Times New Roman" w:hAnsi="Times New Roman" w:cs="Times New Roman"/>
          <w:sz w:val="24"/>
          <w:szCs w:val="24"/>
        </w:rPr>
        <w:t>, te udžbenik</w:t>
      </w:r>
      <w:r w:rsidR="004B0A08">
        <w:rPr>
          <w:rFonts w:ascii="Times New Roman" w:hAnsi="Times New Roman" w:cs="Times New Roman"/>
          <w:sz w:val="24"/>
          <w:szCs w:val="24"/>
        </w:rPr>
        <w:t>e</w:t>
      </w:r>
      <w:r w:rsidR="00BE684F">
        <w:rPr>
          <w:rFonts w:ascii="Times New Roman" w:hAnsi="Times New Roman" w:cs="Times New Roman"/>
          <w:sz w:val="24"/>
          <w:szCs w:val="24"/>
        </w:rPr>
        <w:t xml:space="preserve"> za učenike čiju nabavu samo financirali</w:t>
      </w:r>
      <w:r w:rsidR="004B0A08">
        <w:rPr>
          <w:rFonts w:ascii="Times New Roman" w:hAnsi="Times New Roman" w:cs="Times New Roman"/>
          <w:sz w:val="24"/>
          <w:szCs w:val="24"/>
        </w:rPr>
        <w:t xml:space="preserve"> sredstvima pomoći Ministarstva znanosti i obrazovanja.</w:t>
      </w: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534F" w:rsidRDefault="0039534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0A1F" w:rsidRPr="00740A1F" w:rsidRDefault="00740A1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23E8" w:rsidRDefault="004C23E8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BILANCA</w:t>
      </w:r>
    </w:p>
    <w:p w:rsidR="00D457D6" w:rsidRDefault="00D457D6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A59A3" w:rsidRDefault="00DA59A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9534F" w:rsidRPr="00740A1F" w:rsidRDefault="0039534F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C23E8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B002</w:t>
      </w:r>
      <w:r w:rsidR="008F3D55">
        <w:rPr>
          <w:rFonts w:ascii="Times New Roman" w:hAnsi="Times New Roman" w:cs="Times New Roman"/>
          <w:sz w:val="24"/>
          <w:szCs w:val="24"/>
        </w:rPr>
        <w:t xml:space="preserve"> - </w:t>
      </w:r>
      <w:r w:rsidR="00BF4E4C">
        <w:rPr>
          <w:rFonts w:ascii="Times New Roman" w:hAnsi="Times New Roman" w:cs="Times New Roman"/>
          <w:sz w:val="24"/>
          <w:szCs w:val="24"/>
        </w:rPr>
        <w:t>Nefinancijska imovina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uključuje dugotrajnu imovinu i sitan inventar u upotrebi.</w:t>
      </w:r>
    </w:p>
    <w:p w:rsidR="00BF4E4C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Dugotrajna imovina iskazana je u bilanci po knjigovodstvenoj vrijednosti odnosno</w:t>
      </w:r>
    </w:p>
    <w:p w:rsidR="00BF4E4C" w:rsidRDefault="00DA59A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F4E4C">
        <w:rPr>
          <w:rFonts w:ascii="Times New Roman" w:hAnsi="Times New Roman" w:cs="Times New Roman"/>
          <w:sz w:val="24"/>
          <w:szCs w:val="24"/>
        </w:rPr>
        <w:t>rošku nabave umanjenom za ispravak vrijednosti (amortizaciju). Ispravak vrijednosti se</w:t>
      </w:r>
    </w:p>
    <w:p w:rsidR="00E279A5" w:rsidRDefault="00BF4E4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obračunava linearnom metodom pojedinačno za svako sredstvo dugotrajne imovine, uz primjenu godišnjih stopa.</w:t>
      </w:r>
    </w:p>
    <w:p w:rsidR="002C263D" w:rsidRDefault="00BC54B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3D" w:rsidRDefault="002C263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263D" w:rsidRDefault="002C263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024</w:t>
      </w:r>
      <w:r w:rsidR="00E279A5">
        <w:rPr>
          <w:rFonts w:ascii="Times New Roman" w:hAnsi="Times New Roman" w:cs="Times New Roman"/>
          <w:sz w:val="24"/>
          <w:szCs w:val="24"/>
        </w:rPr>
        <w:t xml:space="preserve"> – Knjige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Nabavljeni udžbenici upisani su u evidenciju dugotrajne imovine na osnovnom 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računu, te je proveden jednokratni otpis udžbenika.</w:t>
      </w:r>
    </w:p>
    <w:p w:rsidR="00E279A5" w:rsidRDefault="00E279A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60D63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129</w:t>
      </w:r>
      <w:r w:rsidR="00360D63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360D63">
        <w:rPr>
          <w:rFonts w:ascii="Times New Roman" w:hAnsi="Times New Roman" w:cs="Times New Roman"/>
          <w:sz w:val="24"/>
          <w:szCs w:val="24"/>
        </w:rPr>
        <w:t xml:space="preserve"> Ostala potraživanja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potraživanja na kontu  129 iznosi </w:t>
      </w:r>
      <w:r w:rsidR="00094F5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F56">
        <w:rPr>
          <w:rFonts w:ascii="Times New Roman" w:hAnsi="Times New Roman" w:cs="Times New Roman"/>
          <w:sz w:val="24"/>
          <w:szCs w:val="24"/>
        </w:rPr>
        <w:t>794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4F5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kn., a odnosi se na potraživanje od Hrvatskog zavoda za zdravstveno osiguranje za bolovanje na teret HZZO-a temeljem </w:t>
      </w:r>
    </w:p>
    <w:p w:rsidR="00360D63" w:rsidRDefault="00360D6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zahtjeva za refundaciju.</w:t>
      </w:r>
    </w:p>
    <w:p w:rsidR="004E6ABC" w:rsidRPr="0039534F" w:rsidRDefault="004E6AB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16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obuhvaća nenaplaćena potraživanja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za izdane račune za 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dvoranu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i školsku kuhinju</w:t>
      </w:r>
      <w:r w:rsidR="006F793F" w:rsidRPr="00740A1F">
        <w:rPr>
          <w:rFonts w:ascii="Times New Roman" w:hAnsi="Times New Roman" w:cs="Times New Roman"/>
          <w:sz w:val="24"/>
          <w:szCs w:val="24"/>
        </w:rPr>
        <w:t>, te iznose po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posebnim propisima, pomoći</w:t>
      </w:r>
      <w:r w:rsidR="003E4607">
        <w:rPr>
          <w:rFonts w:ascii="Times New Roman" w:hAnsi="Times New Roman" w:cs="Times New Roman"/>
          <w:sz w:val="24"/>
          <w:szCs w:val="24"/>
        </w:rPr>
        <w:t>,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donacij</w:t>
      </w:r>
      <w:r w:rsidR="003E4607">
        <w:rPr>
          <w:rFonts w:ascii="Times New Roman" w:hAnsi="Times New Roman" w:cs="Times New Roman"/>
          <w:sz w:val="24"/>
          <w:szCs w:val="24"/>
        </w:rPr>
        <w:t xml:space="preserve">a, projekta </w:t>
      </w:r>
      <w:proofErr w:type="spellStart"/>
      <w:r w:rsidR="003E460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E4607">
        <w:rPr>
          <w:rFonts w:ascii="Times New Roman" w:hAnsi="Times New Roman" w:cs="Times New Roman"/>
          <w:sz w:val="24"/>
          <w:szCs w:val="24"/>
        </w:rPr>
        <w:t xml:space="preserve"> +</w:t>
      </w:r>
      <w:r w:rsidR="006F793F" w:rsidRPr="00740A1F">
        <w:rPr>
          <w:rFonts w:ascii="Times New Roman" w:hAnsi="Times New Roman" w:cs="Times New Roman"/>
          <w:sz w:val="24"/>
          <w:szCs w:val="24"/>
        </w:rPr>
        <w:t xml:space="preserve"> uplaćene na račun </w:t>
      </w:r>
      <w:r w:rsidR="00360D63">
        <w:rPr>
          <w:rFonts w:ascii="Times New Roman" w:hAnsi="Times New Roman" w:cs="Times New Roman"/>
          <w:sz w:val="24"/>
          <w:szCs w:val="24"/>
        </w:rPr>
        <w:t>B</w:t>
      </w:r>
      <w:r w:rsidR="006F793F" w:rsidRPr="00740A1F">
        <w:rPr>
          <w:rFonts w:ascii="Times New Roman" w:hAnsi="Times New Roman" w:cs="Times New Roman"/>
          <w:sz w:val="24"/>
          <w:szCs w:val="24"/>
        </w:rPr>
        <w:t>rodsko posavske županije.</w:t>
      </w:r>
    </w:p>
    <w:p w:rsidR="0049135A" w:rsidRPr="00740A1F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094F5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19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- Rashodi budućih ra</w:t>
      </w:r>
      <w:r w:rsidR="00B37EDB">
        <w:rPr>
          <w:rFonts w:ascii="Times New Roman" w:hAnsi="Times New Roman" w:cs="Times New Roman"/>
          <w:sz w:val="24"/>
          <w:szCs w:val="24"/>
        </w:rPr>
        <w:t>zdoblja</w:t>
      </w:r>
    </w:p>
    <w:p w:rsidR="0049135A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Rashode budućih razdoblja u iznosu od </w:t>
      </w:r>
      <w:r w:rsidR="00C4174D">
        <w:rPr>
          <w:rFonts w:ascii="Times New Roman" w:hAnsi="Times New Roman" w:cs="Times New Roman"/>
          <w:sz w:val="24"/>
          <w:szCs w:val="24"/>
        </w:rPr>
        <w:t>766.328,56</w:t>
      </w:r>
      <w:r>
        <w:rPr>
          <w:rFonts w:ascii="Times New Roman" w:hAnsi="Times New Roman" w:cs="Times New Roman"/>
          <w:sz w:val="24"/>
          <w:szCs w:val="24"/>
        </w:rPr>
        <w:t xml:space="preserve"> kn., čine rashodi koji nastaju kontinuirano, a uključuju rashode za plaću za mjesec prosinac 20</w:t>
      </w:r>
      <w:r w:rsidR="0040731E">
        <w:rPr>
          <w:rFonts w:ascii="Times New Roman" w:hAnsi="Times New Roman" w:cs="Times New Roman"/>
          <w:sz w:val="24"/>
          <w:szCs w:val="24"/>
        </w:rPr>
        <w:t>2</w:t>
      </w:r>
      <w:r w:rsidR="00C417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57D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odine.</w:t>
      </w:r>
    </w:p>
    <w:p w:rsidR="006F793F" w:rsidRPr="00740A1F" w:rsidRDefault="006F793F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135A" w:rsidRDefault="00C417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</w:t>
      </w:r>
      <w:r w:rsid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–</w:t>
      </w:r>
      <w:r w:rsidR="00EA2667"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49135A">
        <w:rPr>
          <w:rFonts w:ascii="Times New Roman" w:hAnsi="Times New Roman" w:cs="Times New Roman"/>
          <w:sz w:val="24"/>
          <w:szCs w:val="24"/>
        </w:rPr>
        <w:t>Obveze</w:t>
      </w:r>
    </w:p>
    <w:p w:rsidR="009A1A36" w:rsidRDefault="0049135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na dan 31.12.20</w:t>
      </w:r>
      <w:r w:rsidR="005668B3">
        <w:rPr>
          <w:rFonts w:ascii="Times New Roman" w:hAnsi="Times New Roman" w:cs="Times New Roman"/>
          <w:sz w:val="24"/>
          <w:szCs w:val="24"/>
        </w:rPr>
        <w:t>2</w:t>
      </w:r>
      <w:r w:rsidR="00C417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iskazane su obveze u iznosu od </w:t>
      </w:r>
      <w:r w:rsidR="003E4607">
        <w:rPr>
          <w:rFonts w:ascii="Times New Roman" w:hAnsi="Times New Roman" w:cs="Times New Roman"/>
          <w:sz w:val="24"/>
          <w:szCs w:val="24"/>
        </w:rPr>
        <w:t>931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179E">
        <w:rPr>
          <w:rFonts w:ascii="Times New Roman" w:hAnsi="Times New Roman" w:cs="Times New Roman"/>
          <w:sz w:val="24"/>
          <w:szCs w:val="24"/>
        </w:rPr>
        <w:t>1</w:t>
      </w:r>
      <w:r w:rsidR="003E4607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60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kn., od toga neisplaćena plaća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mj.</w:t>
      </w:r>
      <w:r w:rsidR="006D4B4D">
        <w:rPr>
          <w:rFonts w:ascii="Times New Roman" w:hAnsi="Times New Roman" w:cs="Times New Roman"/>
          <w:sz w:val="24"/>
          <w:szCs w:val="24"/>
        </w:rPr>
        <w:t xml:space="preserve">, </w:t>
      </w:r>
      <w:r w:rsidR="00EA2667" w:rsidRPr="00740A1F">
        <w:rPr>
          <w:rFonts w:ascii="Times New Roman" w:hAnsi="Times New Roman" w:cs="Times New Roman"/>
          <w:sz w:val="24"/>
          <w:szCs w:val="24"/>
        </w:rPr>
        <w:t>neplaćeni materijalni rashodi za 12.</w:t>
      </w:r>
      <w:r w:rsidR="006D4B4D">
        <w:rPr>
          <w:rFonts w:ascii="Times New Roman" w:hAnsi="Times New Roman" w:cs="Times New Roman"/>
          <w:sz w:val="24"/>
          <w:szCs w:val="24"/>
        </w:rPr>
        <w:t xml:space="preserve"> </w:t>
      </w:r>
      <w:r w:rsidR="00DA59A3">
        <w:rPr>
          <w:rFonts w:ascii="Times New Roman" w:hAnsi="Times New Roman" w:cs="Times New Roman"/>
          <w:sz w:val="24"/>
          <w:szCs w:val="24"/>
        </w:rPr>
        <w:t>m</w:t>
      </w:r>
      <w:r w:rsidR="006D4B4D">
        <w:rPr>
          <w:rFonts w:ascii="Times New Roman" w:hAnsi="Times New Roman" w:cs="Times New Roman"/>
          <w:sz w:val="24"/>
          <w:szCs w:val="24"/>
        </w:rPr>
        <w:t>j., te bolovanje na teret</w:t>
      </w:r>
    </w:p>
    <w:p w:rsidR="006D4B4D" w:rsidRDefault="006D4B4D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FOND-a.</w:t>
      </w:r>
    </w:p>
    <w:p w:rsidR="000C4D8A" w:rsidRDefault="000C4D8A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3E460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29 – Odgođeno plaćanje rashoda</w:t>
      </w:r>
    </w:p>
    <w:p w:rsidR="003E4607" w:rsidRPr="00740A1F" w:rsidRDefault="003E460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ovoj poziciji iskazana je procjena rashoda za plin za mjesec prosinac s obzirom da do trenutka sastavljanja izvještaja nije pristigao račun, te je procjena rashoda evidentirana na osnovnom računu  29111</w:t>
      </w:r>
      <w:r w:rsidR="000C4D8A">
        <w:rPr>
          <w:rFonts w:ascii="Times New Roman" w:hAnsi="Times New Roman" w:cs="Times New Roman"/>
          <w:sz w:val="24"/>
          <w:szCs w:val="24"/>
        </w:rPr>
        <w:t xml:space="preserve"> – obračunati rashodi koji nisu fakturirani a terete tekuće razdoblje.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93F" w:rsidRDefault="006F793F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C4174D">
        <w:rPr>
          <w:rFonts w:ascii="Times New Roman" w:hAnsi="Times New Roman" w:cs="Times New Roman"/>
          <w:sz w:val="24"/>
          <w:szCs w:val="24"/>
        </w:rPr>
        <w:t>2</w:t>
      </w:r>
      <w:r w:rsidR="006D4B4D">
        <w:rPr>
          <w:rFonts w:ascii="Times New Roman" w:hAnsi="Times New Roman" w:cs="Times New Roman"/>
          <w:sz w:val="24"/>
          <w:szCs w:val="24"/>
        </w:rPr>
        <w:t xml:space="preserve">. </w:t>
      </w:r>
      <w:r w:rsidR="00DA59A3">
        <w:rPr>
          <w:rFonts w:ascii="Times New Roman" w:hAnsi="Times New Roman" w:cs="Times New Roman"/>
          <w:sz w:val="24"/>
          <w:szCs w:val="24"/>
        </w:rPr>
        <w:t>g</w:t>
      </w:r>
      <w:r w:rsidR="006D4B4D">
        <w:rPr>
          <w:rFonts w:ascii="Times New Roman" w:hAnsi="Times New Roman" w:cs="Times New Roman"/>
          <w:sz w:val="24"/>
          <w:szCs w:val="24"/>
        </w:rPr>
        <w:t xml:space="preserve">odini ostvarena je kapitalna pomoć od </w:t>
      </w:r>
      <w:r w:rsidR="00D457D6">
        <w:rPr>
          <w:rFonts w:ascii="Times New Roman" w:hAnsi="Times New Roman" w:cs="Times New Roman"/>
          <w:sz w:val="24"/>
          <w:szCs w:val="24"/>
        </w:rPr>
        <w:t xml:space="preserve"> </w:t>
      </w:r>
      <w:r w:rsidR="006D4B4D">
        <w:rPr>
          <w:rFonts w:ascii="Times New Roman" w:hAnsi="Times New Roman" w:cs="Times New Roman"/>
          <w:sz w:val="24"/>
          <w:szCs w:val="24"/>
        </w:rPr>
        <w:t>Ministarstva</w:t>
      </w:r>
      <w:r>
        <w:rPr>
          <w:rFonts w:ascii="Times New Roman" w:hAnsi="Times New Roman" w:cs="Times New Roman"/>
          <w:sz w:val="24"/>
          <w:szCs w:val="24"/>
        </w:rPr>
        <w:t xml:space="preserve"> znanosti i obrazovanja.</w:t>
      </w:r>
    </w:p>
    <w:p w:rsidR="00D457D6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Dobivena sredstva evidentirana su na prihode od redovnog poslovanja uz istovremeno iskazivanje rashoda za nabavu nefinancijske imovine.</w:t>
      </w:r>
    </w:p>
    <w:p w:rsidR="0040731E" w:rsidRDefault="0040731E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4B4D" w:rsidRDefault="006D4B4D" w:rsidP="006D4B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 obzirom da je navedeni iznos prihoda uključen odnosno utjecao je na rezultat poslovanja provedena je obvezna korekcija rezultata.</w:t>
      </w:r>
    </w:p>
    <w:p w:rsidR="00B2430F" w:rsidRDefault="00B2430F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ustanova nema iskazane podatke u bilanci o dugoročnim i kratkoročnim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kreditima i zajmovima te kamatama na kredite i zajmove pa se obvezne bilješke uz </w:t>
      </w:r>
    </w:p>
    <w:p w:rsidR="0040731E" w:rsidRDefault="0040731E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Bilancu na propisanim tablicama ne prokazuju.</w:t>
      </w: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7D6" w:rsidRDefault="00D457D6" w:rsidP="006F793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36F57" w:rsidRPr="00740A1F" w:rsidRDefault="00036F57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793F" w:rsidRDefault="00036F57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RAS-funkcijski</w:t>
      </w:r>
    </w:p>
    <w:p w:rsidR="00381B04" w:rsidRPr="00740A1F" w:rsidRDefault="00381B04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D7D7C" w:rsidRPr="00740A1F" w:rsidRDefault="008F3D5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Dodatne usluge u obrazovanju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>Rashodi za namirnice u školskoj kuhinji</w:t>
      </w:r>
      <w:r w:rsidR="000F0C75">
        <w:rPr>
          <w:rFonts w:ascii="Times New Roman" w:hAnsi="Times New Roman" w:cs="Times New Roman"/>
          <w:sz w:val="24"/>
          <w:szCs w:val="24"/>
        </w:rPr>
        <w:t xml:space="preserve"> - u iznosu od </w:t>
      </w:r>
      <w:r w:rsidR="000C4D8A">
        <w:rPr>
          <w:rFonts w:ascii="Times New Roman" w:hAnsi="Times New Roman" w:cs="Times New Roman"/>
          <w:sz w:val="24"/>
          <w:szCs w:val="24"/>
        </w:rPr>
        <w:t>317.961,43</w:t>
      </w:r>
      <w:r w:rsidR="000F0C7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D7D7C" w:rsidRPr="00740A1F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Pr="00740A1F" w:rsidRDefault="008F3D5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091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-  Predškolsko i osnovno obrazovanje</w:t>
      </w:r>
    </w:p>
    <w:p w:rsidR="0063454B" w:rsidRPr="00740A1F" w:rsidRDefault="0063454B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Rashodi poslovanja i rashodi za nabavu nefinancijske imovine umanjeni za troškove </w:t>
      </w:r>
    </w:p>
    <w:p w:rsidR="001D7D7C" w:rsidRDefault="001D7D7C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C34E45">
        <w:rPr>
          <w:rFonts w:ascii="Times New Roman" w:hAnsi="Times New Roman" w:cs="Times New Roman"/>
          <w:sz w:val="24"/>
          <w:szCs w:val="24"/>
        </w:rPr>
        <w:t>n</w:t>
      </w:r>
      <w:r w:rsidR="000F0C75">
        <w:rPr>
          <w:rFonts w:ascii="Times New Roman" w:hAnsi="Times New Roman" w:cs="Times New Roman"/>
          <w:sz w:val="24"/>
          <w:szCs w:val="24"/>
        </w:rPr>
        <w:t xml:space="preserve">amirnica školske kuhinje – iznose </w:t>
      </w:r>
      <w:r w:rsidR="000C4D8A">
        <w:rPr>
          <w:rFonts w:ascii="Times New Roman" w:hAnsi="Times New Roman" w:cs="Times New Roman"/>
          <w:sz w:val="24"/>
          <w:szCs w:val="24"/>
        </w:rPr>
        <w:t>10.240.704,02</w:t>
      </w:r>
      <w:r w:rsidR="000F0C7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1B39C6" w:rsidRDefault="001B39C6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F0C75" w:rsidRPr="00740A1F" w:rsidRDefault="000F0C75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Default="003D793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D7933">
        <w:rPr>
          <w:rFonts w:ascii="Times New Roman" w:hAnsi="Times New Roman" w:cs="Times New Roman"/>
          <w:b/>
          <w:sz w:val="24"/>
          <w:szCs w:val="24"/>
        </w:rPr>
        <w:t>BILJEŠKA UZ OBRAZAC P-VRIO</w:t>
      </w:r>
    </w:p>
    <w:p w:rsidR="003D7933" w:rsidRDefault="003D7933" w:rsidP="001808B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D7933">
        <w:rPr>
          <w:rFonts w:ascii="Times New Roman" w:hAnsi="Times New Roman" w:cs="Times New Roman"/>
          <w:sz w:val="24"/>
          <w:szCs w:val="24"/>
        </w:rPr>
        <w:t>ŠIFRA  9151 – P</w:t>
      </w:r>
      <w:r>
        <w:rPr>
          <w:rFonts w:ascii="Times New Roman" w:hAnsi="Times New Roman" w:cs="Times New Roman"/>
          <w:sz w:val="24"/>
          <w:szCs w:val="24"/>
        </w:rPr>
        <w:t>romjena u vrijednosti i obujmu imovine</w:t>
      </w: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Povećanje dugotrajne imovine jer su izvršeni radovi na obnovi 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Sičice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D7933" w:rsidRDefault="003D7933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2950" w:rsidRPr="003D7933" w:rsidRDefault="00562950" w:rsidP="001808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40A1F">
        <w:rPr>
          <w:rFonts w:ascii="Times New Roman" w:hAnsi="Times New Roman" w:cs="Times New Roman"/>
          <w:b/>
          <w:sz w:val="24"/>
          <w:szCs w:val="24"/>
        </w:rPr>
        <w:t>BILJEŠKE UZ OBRAZAC OBVEZE</w:t>
      </w: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7D7C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V006</w:t>
      </w:r>
      <w:r w:rsidR="00740A1F">
        <w:rPr>
          <w:rFonts w:ascii="Times New Roman" w:hAnsi="Times New Roman" w:cs="Times New Roman"/>
          <w:sz w:val="24"/>
          <w:szCs w:val="24"/>
        </w:rPr>
        <w:t xml:space="preserve"> -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Stanje </w:t>
      </w:r>
      <w:r w:rsidR="000E5D69">
        <w:rPr>
          <w:rFonts w:ascii="Times New Roman" w:hAnsi="Times New Roman" w:cs="Times New Roman"/>
          <w:sz w:val="24"/>
          <w:szCs w:val="24"/>
        </w:rPr>
        <w:t>ukupnih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obveza </w:t>
      </w:r>
      <w:r w:rsidR="001B39C6">
        <w:rPr>
          <w:rFonts w:ascii="Times New Roman" w:hAnsi="Times New Roman" w:cs="Times New Roman"/>
          <w:sz w:val="24"/>
          <w:szCs w:val="24"/>
        </w:rPr>
        <w:t xml:space="preserve">na </w:t>
      </w:r>
      <w:r w:rsidR="001D7D7C" w:rsidRPr="00740A1F">
        <w:rPr>
          <w:rFonts w:ascii="Times New Roman" w:hAnsi="Times New Roman" w:cs="Times New Roman"/>
          <w:sz w:val="24"/>
          <w:szCs w:val="24"/>
        </w:rPr>
        <w:t xml:space="preserve"> kraju izvještajnog  razdoblja</w:t>
      </w:r>
      <w:r w:rsidR="000E5D69">
        <w:rPr>
          <w:rFonts w:ascii="Times New Roman" w:hAnsi="Times New Roman" w:cs="Times New Roman"/>
          <w:sz w:val="24"/>
          <w:szCs w:val="24"/>
        </w:rPr>
        <w:t xml:space="preserve"> iznose </w:t>
      </w:r>
      <w:r w:rsidR="000C4D8A">
        <w:rPr>
          <w:rFonts w:ascii="Times New Roman" w:hAnsi="Times New Roman" w:cs="Times New Roman"/>
          <w:sz w:val="24"/>
          <w:szCs w:val="24"/>
        </w:rPr>
        <w:t>931.176,23</w:t>
      </w:r>
      <w:r w:rsidR="000E5D69">
        <w:rPr>
          <w:rFonts w:ascii="Times New Roman" w:hAnsi="Times New Roman" w:cs="Times New Roman"/>
          <w:sz w:val="24"/>
          <w:szCs w:val="24"/>
        </w:rPr>
        <w:t xml:space="preserve"> kn.,</w:t>
      </w:r>
    </w:p>
    <w:p w:rsidR="000E5D69" w:rsidRDefault="00FB3155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sastoje se od </w:t>
      </w:r>
      <w:r w:rsidR="001B39C6">
        <w:rPr>
          <w:rFonts w:ascii="Times New Roman" w:hAnsi="Times New Roman" w:cs="Times New Roman"/>
          <w:sz w:val="24"/>
          <w:szCs w:val="24"/>
        </w:rPr>
        <w:t>obveza za plaću 12. mj. 20</w:t>
      </w:r>
      <w:r w:rsidR="005668B3">
        <w:rPr>
          <w:rFonts w:ascii="Times New Roman" w:hAnsi="Times New Roman" w:cs="Times New Roman"/>
          <w:sz w:val="24"/>
          <w:szCs w:val="24"/>
        </w:rPr>
        <w:t>2</w:t>
      </w:r>
      <w:r w:rsidR="00E64F3B">
        <w:rPr>
          <w:rFonts w:ascii="Times New Roman" w:hAnsi="Times New Roman" w:cs="Times New Roman"/>
          <w:sz w:val="24"/>
          <w:szCs w:val="24"/>
        </w:rPr>
        <w:t>2</w:t>
      </w:r>
      <w:r w:rsidR="001B39C6">
        <w:rPr>
          <w:rFonts w:ascii="Times New Roman" w:hAnsi="Times New Roman" w:cs="Times New Roman"/>
          <w:sz w:val="24"/>
          <w:szCs w:val="24"/>
        </w:rPr>
        <w:t>. godine koja je isplaćena u 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E64F3B">
        <w:rPr>
          <w:rFonts w:ascii="Times New Roman" w:hAnsi="Times New Roman" w:cs="Times New Roman"/>
          <w:sz w:val="24"/>
          <w:szCs w:val="24"/>
        </w:rPr>
        <w:t>3</w:t>
      </w:r>
      <w:r w:rsidR="001B39C6">
        <w:rPr>
          <w:rFonts w:ascii="Times New Roman" w:hAnsi="Times New Roman" w:cs="Times New Roman"/>
          <w:sz w:val="24"/>
          <w:szCs w:val="24"/>
        </w:rPr>
        <w:t>.,  te obveze za materijalne rashode</w:t>
      </w:r>
      <w:r w:rsidR="00DD1139">
        <w:rPr>
          <w:rFonts w:ascii="Times New Roman" w:hAnsi="Times New Roman" w:cs="Times New Roman"/>
          <w:sz w:val="24"/>
          <w:szCs w:val="24"/>
        </w:rPr>
        <w:t xml:space="preserve"> za 12. mj. 202</w:t>
      </w:r>
      <w:r w:rsidR="00E64F3B">
        <w:rPr>
          <w:rFonts w:ascii="Times New Roman" w:hAnsi="Times New Roman" w:cs="Times New Roman"/>
          <w:sz w:val="24"/>
          <w:szCs w:val="24"/>
        </w:rPr>
        <w:t>2</w:t>
      </w:r>
      <w:r w:rsidR="00DD1139">
        <w:rPr>
          <w:rFonts w:ascii="Times New Roman" w:hAnsi="Times New Roman" w:cs="Times New Roman"/>
          <w:sz w:val="24"/>
          <w:szCs w:val="24"/>
        </w:rPr>
        <w:t>. godine.</w:t>
      </w:r>
    </w:p>
    <w:p w:rsidR="00E64F3B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64F3B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V009 – Stanje nedospjelih obveza na kraju izvještajnog razdoblja – to je plaća</w:t>
      </w:r>
    </w:p>
    <w:p w:rsidR="0089529A" w:rsidRDefault="00E64F3B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12. mjesec koja dospijeva u mjesecu siječnju , računi za 12. mjesec,</w:t>
      </w:r>
      <w:r w:rsidR="0089529A">
        <w:rPr>
          <w:rFonts w:ascii="Times New Roman" w:hAnsi="Times New Roman" w:cs="Times New Roman"/>
          <w:sz w:val="24"/>
          <w:szCs w:val="24"/>
        </w:rPr>
        <w:t xml:space="preserve"> te bolovanje</w:t>
      </w:r>
    </w:p>
    <w:p w:rsidR="00E64F3B" w:rsidRPr="00740A1F" w:rsidRDefault="0089529A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teret FOND-a.</w:t>
      </w:r>
      <w:r w:rsidR="00E64F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A81" w:rsidRDefault="000D5A8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 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352" w:rsidRDefault="00332352" w:rsidP="00332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2352" w:rsidRPr="00740A1F" w:rsidRDefault="00332352" w:rsidP="00332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U Novoj </w:t>
      </w:r>
      <w:r w:rsidR="00EE05FB" w:rsidRPr="00740A1F">
        <w:rPr>
          <w:rFonts w:ascii="Times New Roman" w:hAnsi="Times New Roman" w:cs="Times New Roman"/>
          <w:sz w:val="24"/>
          <w:szCs w:val="24"/>
        </w:rPr>
        <w:t>G</w:t>
      </w:r>
      <w:r w:rsidRPr="00740A1F">
        <w:rPr>
          <w:rFonts w:ascii="Times New Roman" w:hAnsi="Times New Roman" w:cs="Times New Roman"/>
          <w:sz w:val="24"/>
          <w:szCs w:val="24"/>
        </w:rPr>
        <w:t xml:space="preserve">radiški, </w:t>
      </w:r>
      <w:r w:rsidR="00D079BE">
        <w:rPr>
          <w:rFonts w:ascii="Times New Roman" w:hAnsi="Times New Roman" w:cs="Times New Roman"/>
          <w:sz w:val="24"/>
          <w:szCs w:val="24"/>
        </w:rPr>
        <w:t>31</w:t>
      </w:r>
      <w:r w:rsidR="00740A1F">
        <w:rPr>
          <w:rFonts w:ascii="Times New Roman" w:hAnsi="Times New Roman" w:cs="Times New Roman"/>
          <w:sz w:val="24"/>
          <w:szCs w:val="24"/>
        </w:rPr>
        <w:t xml:space="preserve">. </w:t>
      </w:r>
      <w:r w:rsidR="00770E42">
        <w:rPr>
          <w:rFonts w:ascii="Times New Roman" w:hAnsi="Times New Roman" w:cs="Times New Roman"/>
          <w:sz w:val="24"/>
          <w:szCs w:val="24"/>
        </w:rPr>
        <w:t>0</w:t>
      </w:r>
      <w:r w:rsidR="00740A1F">
        <w:rPr>
          <w:rFonts w:ascii="Times New Roman" w:hAnsi="Times New Roman" w:cs="Times New Roman"/>
          <w:sz w:val="24"/>
          <w:szCs w:val="24"/>
        </w:rPr>
        <w:t>1.</w:t>
      </w:r>
      <w:r w:rsidR="00D84CDA">
        <w:rPr>
          <w:rFonts w:ascii="Times New Roman" w:hAnsi="Times New Roman" w:cs="Times New Roman"/>
          <w:sz w:val="24"/>
          <w:szCs w:val="24"/>
        </w:rPr>
        <w:t xml:space="preserve"> </w:t>
      </w:r>
      <w:r w:rsidR="00BC6C4D" w:rsidRPr="00740A1F">
        <w:rPr>
          <w:rFonts w:ascii="Times New Roman" w:hAnsi="Times New Roman" w:cs="Times New Roman"/>
          <w:sz w:val="24"/>
          <w:szCs w:val="24"/>
        </w:rPr>
        <w:t>20</w:t>
      </w:r>
      <w:r w:rsidR="006F76AB">
        <w:rPr>
          <w:rFonts w:ascii="Times New Roman" w:hAnsi="Times New Roman" w:cs="Times New Roman"/>
          <w:sz w:val="24"/>
          <w:szCs w:val="24"/>
        </w:rPr>
        <w:t>2</w:t>
      </w:r>
      <w:r w:rsidR="00770E42">
        <w:rPr>
          <w:rFonts w:ascii="Times New Roman" w:hAnsi="Times New Roman" w:cs="Times New Roman"/>
          <w:sz w:val="24"/>
          <w:szCs w:val="24"/>
        </w:rPr>
        <w:t>3</w:t>
      </w:r>
      <w:r w:rsidRPr="00740A1F">
        <w:rPr>
          <w:rFonts w:ascii="Times New Roman" w:hAnsi="Times New Roman" w:cs="Times New Roman"/>
          <w:sz w:val="24"/>
          <w:szCs w:val="24"/>
        </w:rPr>
        <w:t>.</w:t>
      </w: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1139" w:rsidRPr="00740A1F" w:rsidRDefault="00DD1139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51C7" w:rsidRPr="00740A1F" w:rsidRDefault="004251C7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2950" w:rsidRPr="00740A1F" w:rsidRDefault="00562950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A59A3" w:rsidRPr="00740A1F" w:rsidRDefault="00DA59A3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A51DFC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E68B1" w:rsidRPr="00740A1F" w:rsidRDefault="00A51DFC" w:rsidP="00740A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40A1F">
        <w:rPr>
          <w:rFonts w:ascii="Times New Roman" w:hAnsi="Times New Roman" w:cs="Times New Roman"/>
          <w:sz w:val="24"/>
          <w:szCs w:val="24"/>
        </w:rPr>
        <w:t xml:space="preserve">Osoba za kontaktiranje:  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>
        <w:rPr>
          <w:rFonts w:ascii="Times New Roman" w:hAnsi="Times New Roman" w:cs="Times New Roman"/>
          <w:sz w:val="24"/>
          <w:szCs w:val="24"/>
        </w:rPr>
        <w:tab/>
      </w:r>
      <w:r w:rsidR="00740A1F" w:rsidRPr="00740A1F">
        <w:rPr>
          <w:rFonts w:ascii="Times New Roman" w:hAnsi="Times New Roman" w:cs="Times New Roman"/>
          <w:sz w:val="24"/>
          <w:szCs w:val="24"/>
        </w:rPr>
        <w:t>Zakonski predstavnik</w:t>
      </w:r>
      <w:r w:rsidR="00C34E45">
        <w:rPr>
          <w:rFonts w:ascii="Times New Roman" w:hAnsi="Times New Roman" w:cs="Times New Roman"/>
          <w:sz w:val="24"/>
          <w:szCs w:val="24"/>
        </w:rPr>
        <w:t>:</w:t>
      </w:r>
      <w:r w:rsidR="00EE68B1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E68B1" w:rsidRPr="00740A1F" w:rsidRDefault="00EE68B1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1DFC" w:rsidRPr="00740A1F" w:rsidRDefault="00740A1F" w:rsidP="00A51D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Računovođa:</w:t>
      </w:r>
      <w:r w:rsidR="00C34E45">
        <w:rPr>
          <w:rFonts w:ascii="Times New Roman" w:hAnsi="Times New Roman" w:cs="Times New Roman"/>
          <w:sz w:val="24"/>
          <w:szCs w:val="24"/>
        </w:rPr>
        <w:t xml:space="preserve"> </w:t>
      </w:r>
      <w:r w:rsidR="00962408">
        <w:rPr>
          <w:rFonts w:ascii="Times New Roman" w:hAnsi="Times New Roman" w:cs="Times New Roman"/>
          <w:sz w:val="24"/>
          <w:szCs w:val="24"/>
        </w:rPr>
        <w:t xml:space="preserve">Blaženka </w:t>
      </w:r>
      <w:proofErr w:type="spellStart"/>
      <w:r w:rsidR="00EE68B1" w:rsidRPr="00740A1F">
        <w:rPr>
          <w:rFonts w:ascii="Times New Roman" w:hAnsi="Times New Roman" w:cs="Times New Roman"/>
          <w:sz w:val="24"/>
          <w:szCs w:val="24"/>
        </w:rPr>
        <w:t>Akmačić</w:t>
      </w:r>
      <w:proofErr w:type="spellEnd"/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Pečnjak,prof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1DFC" w:rsidRPr="00740A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E05FB" w:rsidRPr="00740A1F" w:rsidRDefault="00EE0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E05FB" w:rsidRPr="00740A1F" w:rsidSect="004D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025F"/>
    <w:multiLevelType w:val="hybridMultilevel"/>
    <w:tmpl w:val="95CC4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F6DA2"/>
    <w:multiLevelType w:val="hybridMultilevel"/>
    <w:tmpl w:val="39A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A2D84"/>
    <w:multiLevelType w:val="hybridMultilevel"/>
    <w:tmpl w:val="FB4C56FA"/>
    <w:lvl w:ilvl="0" w:tplc="6DE8E39E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42282966"/>
    <w:multiLevelType w:val="hybridMultilevel"/>
    <w:tmpl w:val="F66C13DC"/>
    <w:lvl w:ilvl="0" w:tplc="6DE8E3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876A1"/>
    <w:multiLevelType w:val="hybridMultilevel"/>
    <w:tmpl w:val="CB54FE76"/>
    <w:lvl w:ilvl="0" w:tplc="6DE8E39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B981E54"/>
    <w:multiLevelType w:val="hybridMultilevel"/>
    <w:tmpl w:val="B2BE9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E9B"/>
    <w:multiLevelType w:val="hybridMultilevel"/>
    <w:tmpl w:val="5EA8D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A49"/>
    <w:multiLevelType w:val="hybridMultilevel"/>
    <w:tmpl w:val="B59802FC"/>
    <w:lvl w:ilvl="0" w:tplc="6DE8E39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0D"/>
    <w:rsid w:val="00006E88"/>
    <w:rsid w:val="00030EB7"/>
    <w:rsid w:val="00031B5C"/>
    <w:rsid w:val="00036F57"/>
    <w:rsid w:val="0004647F"/>
    <w:rsid w:val="000707B4"/>
    <w:rsid w:val="00090BF3"/>
    <w:rsid w:val="00092829"/>
    <w:rsid w:val="00094F56"/>
    <w:rsid w:val="000B0089"/>
    <w:rsid w:val="000B15BE"/>
    <w:rsid w:val="000C4D8A"/>
    <w:rsid w:val="000D5A81"/>
    <w:rsid w:val="000D6C5A"/>
    <w:rsid w:val="000E5D69"/>
    <w:rsid w:val="000F0C75"/>
    <w:rsid w:val="000F4322"/>
    <w:rsid w:val="001011B4"/>
    <w:rsid w:val="00111744"/>
    <w:rsid w:val="00151B73"/>
    <w:rsid w:val="001808BB"/>
    <w:rsid w:val="001852DD"/>
    <w:rsid w:val="00187F86"/>
    <w:rsid w:val="001A07BE"/>
    <w:rsid w:val="001B39C6"/>
    <w:rsid w:val="001D3B0D"/>
    <w:rsid w:val="001D6B40"/>
    <w:rsid w:val="001D782F"/>
    <w:rsid w:val="001D7D7C"/>
    <w:rsid w:val="001E4366"/>
    <w:rsid w:val="00205DB4"/>
    <w:rsid w:val="00217626"/>
    <w:rsid w:val="00222F69"/>
    <w:rsid w:val="0027239D"/>
    <w:rsid w:val="002852B2"/>
    <w:rsid w:val="002A030B"/>
    <w:rsid w:val="002C263D"/>
    <w:rsid w:val="002C444E"/>
    <w:rsid w:val="00321873"/>
    <w:rsid w:val="00332352"/>
    <w:rsid w:val="00345E98"/>
    <w:rsid w:val="00346020"/>
    <w:rsid w:val="00360D63"/>
    <w:rsid w:val="003777F0"/>
    <w:rsid w:val="00381B04"/>
    <w:rsid w:val="0039534F"/>
    <w:rsid w:val="003D7260"/>
    <w:rsid w:val="003D7933"/>
    <w:rsid w:val="003E4607"/>
    <w:rsid w:val="003F16F0"/>
    <w:rsid w:val="0040731E"/>
    <w:rsid w:val="0041198B"/>
    <w:rsid w:val="004251C7"/>
    <w:rsid w:val="004343D4"/>
    <w:rsid w:val="00464335"/>
    <w:rsid w:val="004733B8"/>
    <w:rsid w:val="0049135A"/>
    <w:rsid w:val="004B0A08"/>
    <w:rsid w:val="004C23E8"/>
    <w:rsid w:val="004E4A4A"/>
    <w:rsid w:val="004E6ABC"/>
    <w:rsid w:val="00504AE5"/>
    <w:rsid w:val="00515DCC"/>
    <w:rsid w:val="00516491"/>
    <w:rsid w:val="005553B2"/>
    <w:rsid w:val="00562950"/>
    <w:rsid w:val="005668B3"/>
    <w:rsid w:val="00573EDF"/>
    <w:rsid w:val="0059179E"/>
    <w:rsid w:val="005C4E5B"/>
    <w:rsid w:val="005D7048"/>
    <w:rsid w:val="006009A2"/>
    <w:rsid w:val="00606983"/>
    <w:rsid w:val="006243C3"/>
    <w:rsid w:val="006254A8"/>
    <w:rsid w:val="00627577"/>
    <w:rsid w:val="0063454B"/>
    <w:rsid w:val="00655B91"/>
    <w:rsid w:val="00661A54"/>
    <w:rsid w:val="00676436"/>
    <w:rsid w:val="006A300F"/>
    <w:rsid w:val="006D4B4D"/>
    <w:rsid w:val="006D5257"/>
    <w:rsid w:val="006D619B"/>
    <w:rsid w:val="006E38A6"/>
    <w:rsid w:val="006F76AB"/>
    <w:rsid w:val="006F793F"/>
    <w:rsid w:val="00703AB3"/>
    <w:rsid w:val="007338F2"/>
    <w:rsid w:val="00740A1F"/>
    <w:rsid w:val="00770E42"/>
    <w:rsid w:val="00776850"/>
    <w:rsid w:val="00791B67"/>
    <w:rsid w:val="007A0545"/>
    <w:rsid w:val="007C76D6"/>
    <w:rsid w:val="007D748C"/>
    <w:rsid w:val="00803CEF"/>
    <w:rsid w:val="00826C0D"/>
    <w:rsid w:val="00834CC6"/>
    <w:rsid w:val="00846389"/>
    <w:rsid w:val="00862C64"/>
    <w:rsid w:val="0089529A"/>
    <w:rsid w:val="008A19FD"/>
    <w:rsid w:val="008A29B1"/>
    <w:rsid w:val="008B0EBE"/>
    <w:rsid w:val="008C0328"/>
    <w:rsid w:val="008C5473"/>
    <w:rsid w:val="008C643F"/>
    <w:rsid w:val="008C6C28"/>
    <w:rsid w:val="008E1651"/>
    <w:rsid w:val="008F3D55"/>
    <w:rsid w:val="00901F00"/>
    <w:rsid w:val="00962408"/>
    <w:rsid w:val="0097193A"/>
    <w:rsid w:val="009721C8"/>
    <w:rsid w:val="009A0280"/>
    <w:rsid w:val="009A0666"/>
    <w:rsid w:val="009A1A36"/>
    <w:rsid w:val="009B3F21"/>
    <w:rsid w:val="009B5305"/>
    <w:rsid w:val="009E4B49"/>
    <w:rsid w:val="009F40F1"/>
    <w:rsid w:val="00A02D74"/>
    <w:rsid w:val="00A0331B"/>
    <w:rsid w:val="00A11E4D"/>
    <w:rsid w:val="00A13308"/>
    <w:rsid w:val="00A213DA"/>
    <w:rsid w:val="00A24561"/>
    <w:rsid w:val="00A31170"/>
    <w:rsid w:val="00A451E8"/>
    <w:rsid w:val="00A51DFC"/>
    <w:rsid w:val="00A70B9A"/>
    <w:rsid w:val="00AD7424"/>
    <w:rsid w:val="00B014F7"/>
    <w:rsid w:val="00B11C70"/>
    <w:rsid w:val="00B2430F"/>
    <w:rsid w:val="00B37EDB"/>
    <w:rsid w:val="00B441D5"/>
    <w:rsid w:val="00BB5B28"/>
    <w:rsid w:val="00BC54B0"/>
    <w:rsid w:val="00BC6C4D"/>
    <w:rsid w:val="00BE2A1C"/>
    <w:rsid w:val="00BE684F"/>
    <w:rsid w:val="00BE6FCF"/>
    <w:rsid w:val="00BF4E4C"/>
    <w:rsid w:val="00BF5E83"/>
    <w:rsid w:val="00C05C97"/>
    <w:rsid w:val="00C3107B"/>
    <w:rsid w:val="00C34E45"/>
    <w:rsid w:val="00C4174D"/>
    <w:rsid w:val="00C90F1C"/>
    <w:rsid w:val="00CA304C"/>
    <w:rsid w:val="00CC1858"/>
    <w:rsid w:val="00CE2B74"/>
    <w:rsid w:val="00D079BE"/>
    <w:rsid w:val="00D130E8"/>
    <w:rsid w:val="00D457D6"/>
    <w:rsid w:val="00D84CDA"/>
    <w:rsid w:val="00DA59A3"/>
    <w:rsid w:val="00DC4D59"/>
    <w:rsid w:val="00DD1139"/>
    <w:rsid w:val="00DE2876"/>
    <w:rsid w:val="00DE40B2"/>
    <w:rsid w:val="00E173DC"/>
    <w:rsid w:val="00E2054F"/>
    <w:rsid w:val="00E279A5"/>
    <w:rsid w:val="00E64F3B"/>
    <w:rsid w:val="00EA2667"/>
    <w:rsid w:val="00EA5B9F"/>
    <w:rsid w:val="00EC7024"/>
    <w:rsid w:val="00EC7CC1"/>
    <w:rsid w:val="00ED0854"/>
    <w:rsid w:val="00EE05FB"/>
    <w:rsid w:val="00EE417F"/>
    <w:rsid w:val="00EE68B1"/>
    <w:rsid w:val="00F37B11"/>
    <w:rsid w:val="00F45446"/>
    <w:rsid w:val="00F63974"/>
    <w:rsid w:val="00F7423E"/>
    <w:rsid w:val="00F90DC7"/>
    <w:rsid w:val="00FB17C2"/>
    <w:rsid w:val="00FB3155"/>
    <w:rsid w:val="00FC1B59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5606"/>
  <w15:docId w15:val="{3CEB7781-405C-49F9-9EB9-42193F7C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C0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F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7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Tajnistvo-B</cp:lastModifiedBy>
  <cp:revision>7</cp:revision>
  <cp:lastPrinted>2023-01-27T09:53:00Z</cp:lastPrinted>
  <dcterms:created xsi:type="dcterms:W3CDTF">2023-01-25T11:58:00Z</dcterms:created>
  <dcterms:modified xsi:type="dcterms:W3CDTF">2023-01-27T09:56:00Z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